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Colonna Bernardino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CHICAGO ATLANTIC BDC,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MADISON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Chicago Atlantic BDC, Inc.</w:t>
              </w:r>
            </w:hyperlink>
            <w:r>
              <w:rPr/>
              <w:t xml:space="preserve"> [ </w:t>
            </w:r>
            <w:r>
              <w:rPr>
                <w:rFonts w:ascii="Times;serif" w:hAnsi="Times;serif"/>
                <w:color w:val="0000FF"/>
                <w:sz w:val="24"/>
                <w:shd w:fill="FFFFFF" w:val="clear"/>
              </w:rPr>
              <w:t>LIEN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10.175</w:t>
            </w:r>
            <w:r>
              <w:rPr>
                <w:rFonts w:ascii="Times;serif" w:hAnsi="Times;serif"/>
                <w:color w:val="008000"/>
                <w:position w:val="7"/>
                <w:sz w:val="16"/>
                <w:sz w:val="20"/>
                <w:shd w:fill="FFFFFF" w:val="clear"/>
              </w:rPr>
              <w:t>(1)</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10.156</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10.1767</w:t>
            </w:r>
            <w:r>
              <w:rPr>
                <w:rFonts w:ascii="Times;serif" w:hAnsi="Times;serif"/>
                <w:color w:val="008000"/>
                <w:position w:val="7"/>
                <w:sz w:val="16"/>
                <w:sz w:val="20"/>
                <w:shd w:fill="FFFFFF" w:val="clear"/>
              </w:rPr>
              <w:t>(3)</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reflects the weighted-average purchase price from several discrete transactions executed throughout the Transaction Date at prices that ranged from $10.10 to $10.20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reflects the weighted-average purchase price from several discrete transactions executed throughout the Transaction Date at prices that ranged from $10.15 to $10.16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reflects the weighted-average purchase price from several discrete transactions executed throughout the Transaction Date at prices that ranged from $10.16 to $10.18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Bernardino Colonna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8789" TargetMode="External"/><Relationship Id="rId5" Type="http://schemas.openxmlformats.org/officeDocument/2006/relationships/hyperlink" Target="http://www.sec.gov/cgi-bin/browse-edgar?action=getcompany&amp;CIK=00018431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807</Words>
  <Characters>4379</Characters>
  <CharactersWithSpaces>5100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